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21.12.0 -->
  <w:body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 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folks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Scoop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Delighted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exciting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topic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artificial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intelligence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machine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going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application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perceptions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perspectives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Generative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augmented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generative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replace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augmented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instead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addition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Daniel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Daniel Newman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missed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 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delighted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be back.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Daniel Newman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I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important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straight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remember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November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generative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topic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 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no,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Daniel Newman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Didn't talk about it at all. Not at all.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frankly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...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 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Aware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Daniel Newman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capacities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interact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Echo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multi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turn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conversational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Perhaps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filtering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recommender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engines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interactively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predicting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version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early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version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Google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Workspace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typing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sentence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 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complete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thought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Daniel Newman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complete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thought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generatively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happening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 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Sometimes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correctly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Sometimes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sometimes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Daniel Newman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Generative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impact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industries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highly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regulated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instance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financial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services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.-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 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glad you went there.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Daniel Newman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bankers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probably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text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prompt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stream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secure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be able to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info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interact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interacting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before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...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internet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generative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internet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point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enterprise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unique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system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record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ambient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exists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inside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ecosystems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collected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smart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cities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stuff's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generate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next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level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massive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regulatory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policy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course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attribution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content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idea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regulators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Google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 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Daniel Newman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unique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 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Agree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agree.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Daniel Newman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cloud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panacea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change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industry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absolutely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industry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change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hopefully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focus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healthcare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highly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regulated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industry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imagine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doctors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surgeries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robots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healthcare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decisions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HIPAA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transmit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information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patients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generative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solve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rather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 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Absolutely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conversation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Daniel Newman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the experts.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industry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could do better. We could do better.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 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When we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ponder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believe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generative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replace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industry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analysts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to that.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Daniel Newman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hope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 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Joining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Scoop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Andreea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Bodnari.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doctorate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machine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senior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executive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UHG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healthcare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inevitably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point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life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recently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broken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ankle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Daniel Newman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robot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job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 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fabulous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job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sitting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Andreea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conversation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curious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thoughts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machine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Daniel Newman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Everything we just said. What are we doing?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Andreea Bodnari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Well,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delighted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interesting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perspectives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generative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applications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generative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consumer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perceptions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brought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novel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application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healthcare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typically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doctor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doctor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diagnosis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treatment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protocol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diagnosis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...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Daniel Newman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Patterns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Andreea Bodnari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Exactly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medical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society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recommend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association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points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patterns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Hopefully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better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interesting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instances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example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developing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Alzheimer's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Lyme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disease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type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unique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instance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type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unique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association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normally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doctor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normally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terms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Lyme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infection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treat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Lyme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Alzheimer's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effect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generative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type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novel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associations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brought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fascinating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course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deploy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automation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clinical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healthcare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regulatory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compliance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road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shortcuts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forward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FDA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progress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society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inefficiencies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typical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regulating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technologies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healthcare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decades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paradigm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shift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regulation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sure.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 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machine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certified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stamped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doctor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clinician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involved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Andreea Bodnari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Correct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 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desire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certified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regulated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involved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process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Chicago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2.0.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advising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doctor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telling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course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TV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greater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idea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directing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versus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involved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assisting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Andreea Bodnari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possible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right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industry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is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foremost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doctors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explaining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patient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 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do.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Andreea Bodnari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Exactly.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diagnosis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seconds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doctor's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explaining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diagnosis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reassuring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patient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job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doctor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improve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explainability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methods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point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type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handover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process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automation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happens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 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envision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better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job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communication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explanation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condition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doctor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Daniel Newman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Andreea Bodnari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better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job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instances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comparable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performance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 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Okay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dimension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complete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forgetting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portion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Andreea Bodnari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better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job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Humans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Humans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optimize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15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minutes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forever.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Daniel Newman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But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general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consensus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consumer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healthcare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particularly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pleasurable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granted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some sort of illness or disease...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 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doctor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with the AI?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Daniel Newman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already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problematic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already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...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general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patient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[inaudible 00:08:24]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 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healthcare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is...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Daniel Newman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The whole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healthcare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system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interaction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doctors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general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 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 much.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Daniel Newman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They come in and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cadre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helping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diagnose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diagnosis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minutes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horrible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life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person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."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self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diagnosis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internet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WebMD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idea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rabbit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weird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picture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Google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cancer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."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 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doctor.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Daniel Newman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Hold on,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before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irregular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cancer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Andreea Bodnari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to go back to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called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consumer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healthcare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Typically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healthcare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digital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doctor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treated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average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doctors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mindful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communication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to have a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Daniel Newman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very limited. You get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access.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Andreea Bodnari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It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limited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digital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companies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startups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enterprise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initiatives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fix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consumer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healthcare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ROI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fixing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consumer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healthcare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industries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consumer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driven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loyalty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better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consumer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example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premium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 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definitely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premium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 Definitely.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Andreea Bodnari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Probably.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Daniel Newman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Rumor has it.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Andreea Bodnari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healthcare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choice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insurance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employer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employer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presents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number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states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switch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insurance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limited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typically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consumer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probably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changes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insurance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choice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factor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rarely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insurance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premium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doctors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network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coverage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conditions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concerned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physical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therapy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interesting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dynamic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fixing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consumer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healthcare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translate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ROI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fixed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definitely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fix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technology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standpoint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 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information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center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infuriating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computer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generated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Andreea Bodnari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credit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pick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pretty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pick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kudos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type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noise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filtering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 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Okay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understand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answer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answered.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Andreea Bodnari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But right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paradigm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shift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especially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contact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center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operations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generative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humanize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answer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better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information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architecture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 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 agree.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Andreea Bodnari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information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delivered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dull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delivery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generative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package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better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perception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factor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sentiment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consumer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frustrated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happier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refill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running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run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reassure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skip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medication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prescript.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 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Yeah.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opportunity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knowledge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interaction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somebody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keywords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believe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issue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knowledge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Andreea Bodnari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interoperability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practical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healthcare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enterprise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initiatives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pushed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interoperability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point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pragmatic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startups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opened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ecosystem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digital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applications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sometimes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siloed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necessarily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better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the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noisy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source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truth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humbling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clinical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general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noisier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example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claims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pharmacy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clinical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personalized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recommendations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discovery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treatments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panacea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technology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advances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interoperability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possible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healthcare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focus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sandbox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stitch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together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information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flow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possible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 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driven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challenge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problem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opportunity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address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Andreea Bodnari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Absolutely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Absolutely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 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noisy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is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billing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claims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mainframe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platform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cleansed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reliable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interaction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across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multiple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sources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silo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federation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protection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security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insights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Daniel Newman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Andreea to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 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Daniel Newman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Obviously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general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perspectives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studied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industry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PhD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watching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observing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asked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consider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implement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thoughts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evolve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Andreea Bodnari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thoughts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stick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highlights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strong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application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mainframes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healthcare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specifically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hospital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settings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have to think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surgical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hospital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hospital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trauma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center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earthquake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longer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connect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cloud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patient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record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medications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type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conditions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locally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stored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mainframe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encrypted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mainframes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definitely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suited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disasters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fallback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certain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critical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settings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implemented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healthcare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progress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already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administrative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solve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workflows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either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augmenting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automating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administrative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claims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processing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managing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prior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authorization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submissions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point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solutions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adopted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scale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healthcare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general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technology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adopted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regulation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innovation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It's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deployed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scale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slow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industry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risk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averse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hoping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government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regulatory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frameworks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healthcare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stakeholders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reassurance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deploy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guidance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deploy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transition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administrative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clinical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clinical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potential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building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status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solving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administrative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applications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regulatory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framework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enables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deployments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clinical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sail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Daniel Newman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sailing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reference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Andreea,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joining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the Main Scoop today.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Andreea Bodnari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Thank you for having me. It was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pleasure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 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pleasure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hope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folks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enjoyed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topic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artificial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intelligence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Andreea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intelligent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Daniel Newman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 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Daniel Newman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She's not a bot.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 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person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Daniel Newman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answer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 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...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Daniel Newman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building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GPT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genuinely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believe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information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sources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...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 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you continue to get paid?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Daniel Newman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 don't know.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 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Or will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GPT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be paid?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Daniel Newman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Well,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rerouting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rerouting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payments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generative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routing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number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suddenly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broke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happened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switch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operator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job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opening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switch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2001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Odyssey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."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point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40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%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Fortune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1000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CEOs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2030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models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completely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disrupted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longer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relevant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six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point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pretty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six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months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Fortune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1000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CEOs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model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longer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relevant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crazy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awesome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brought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topic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mainframe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generative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story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 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agree.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Daniel Newman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But in the end, this is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change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change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industry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hopefully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Scoop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community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enjoyed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everybody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subscribe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button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scoop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missed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 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Daniel Newman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myself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Scoop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you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</w:p>
    <w:sectPr>
      <w:headerReference w:type="default" r:id="rId4"/>
      <w:footerReference w:type="default" r:id="rId5"/>
      <w:pgSz w:w="12240" w:h="15840"/>
      <w:pgMar w:top="1440" w:right="1440" w:bottom="1440" w:left="1440" w:header="720" w:footer="288" w:gutter="0"/>
      <w:cols w:space="720"/>
      <w:titlePg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7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7A87" w:usb1="80000000" w:usb2="00000008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108" w:type="dxa"/>
        <w:right w:w="108" w:type="dxa"/>
      </w:tblCellMar>
    </w:tblPr>
    <w:tblGrid>
      <w:gridCol w:w="7472"/>
      <w:gridCol w:w="1868"/>
    </w:tblGrid>
    <w:tr>
      <w:tblPrEx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8" w:type="dxa"/>
          <w:right w:w="108" w:type="dxa"/>
        </w:tblCellMar>
      </w:tblPrEx>
      <w:tc>
        <w:tcPr>
          <w:tcW w:w="4000" w:type="pct"/>
          <w:tcBorders>
            <w:top w:val="nil"/>
            <w:left w:val="nil"/>
            <w:bottom w:val="nil"/>
            <w:right w:val="nil"/>
          </w:tcBorders>
          <w:noWrap/>
        </w:tcPr>
        <w:p>
          <w:pPr>
            <w:jc w:val="left"/>
          </w:pPr>
          <w:r>
            <w:t>Main Scoop.EP 11.When Generative AI Takes Over H... (Completed  06/02/23)</w:t>
          </w:r>
        </w:p>
        <w:p>
          <w:pPr>
            <w:jc w:val="left"/>
            <w:rPr>
              <w:color w:val="auto"/>
              <w:u w:val="none"/>
            </w:rPr>
          </w:pPr>
          <w:r>
            <w:t xml:space="preserve">Transcript by </w:t>
          </w:r>
          <w:hyperlink r:id="rId1" w:history="1">
            <w:r>
              <w:rPr>
                <w:color w:val="0000FF"/>
                <w:u w:val="single"/>
              </w:rPr>
              <w:t>Rev.com</w:t>
            </w:r>
          </w:hyperlink>
        </w:p>
      </w:tc>
      <w:tc>
        <w:tcPr>
          <w:tcW w:w="1000" w:type="pct"/>
          <w:tcBorders>
            <w:top w:val="nil"/>
            <w:left w:val="nil"/>
            <w:bottom w:val="nil"/>
            <w:right w:val="nil"/>
          </w:tcBorders>
          <w:noWrap/>
        </w:tcPr>
        <w:p>
          <w:pPr>
            <w:jc w:val="right"/>
            <w:rPr>
              <w:color w:val="auto"/>
              <w:u w:val="none"/>
            </w:rPr>
          </w:pPr>
          <w:r>
            <w:rPr>
              <w:color w:val="auto"/>
              <w:u w:val="none"/>
            </w:rPr>
            <w:t xml:space="preserve">Page </w:t>
          </w:r>
          <w:r>
            <w:rPr>
              <w:color w:val="auto"/>
              <w:u w:val="none"/>
            </w:rPr>
            <w:fldChar w:fldCharType="begin"/>
          </w:r>
          <w:r>
            <w:rPr>
              <w:color w:val="auto"/>
              <w:u w:val="none"/>
            </w:rPr>
            <w:instrText>PAGE</w:instrText>
          </w:r>
          <w:r>
            <w:rPr>
              <w:color w:val="auto"/>
              <w:u w:val="none"/>
            </w:rPr>
            <w:fldChar w:fldCharType="separate"/>
          </w:r>
          <w:r>
            <w:rPr>
              <w:color w:val="auto"/>
              <w:u w:val="none"/>
            </w:rPr>
            <w:fldChar w:fldCharType="end"/>
          </w:r>
          <w:r>
            <w:rPr>
              <w:color w:val="auto"/>
              <w:u w:val="none"/>
            </w:rPr>
            <w:t xml:space="preserve"> of </w:t>
          </w:r>
          <w:r>
            <w:rPr>
              <w:color w:val="auto"/>
              <w:u w:val="none"/>
            </w:rPr>
            <w:fldChar w:fldCharType="begin"/>
          </w:r>
          <w:r>
            <w:rPr>
              <w:color w:val="auto"/>
              <w:u w:val="none"/>
            </w:rPr>
            <w:instrText>NUMPAGES</w:instrText>
          </w:r>
          <w:r>
            <w:rPr>
              <w:color w:val="auto"/>
              <w:u w:val="none"/>
            </w:rPr>
            <w:fldChar w:fldCharType="separate"/>
          </w:r>
          <w:r>
            <w:rPr>
              <w:color w:val="auto"/>
              <w:u w:val="none"/>
            </w:rPr>
            <w:fldChar w:fldCharType="end"/>
          </w:r>
        </w:p>
      </w:tc>
    </w:tr>
  </w:tbl>
  <w:p/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108" w:type="dxa"/>
        <w:right w:w="108" w:type="dxa"/>
      </w:tblCellMar>
    </w:tblPr>
    <w:tblGrid>
      <w:gridCol w:w="9340"/>
    </w:tblGrid>
    <w:tr>
      <w:tblPrEx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8" w:type="dxa"/>
          <w:right w:w="108" w:type="dxa"/>
        </w:tblCellMar>
      </w:tblPrEx>
      <w:tc>
        <w:tcPr>
          <w:tcW w:w="5000" w:type="pct"/>
          <w:tcBorders>
            <w:top w:val="nil"/>
            <w:left w:val="nil"/>
            <w:bottom w:val="nil"/>
            <w:right w:val="nil"/>
          </w:tcBorders>
          <w:noWrap/>
        </w:tcPr>
        <w:p>
          <w:pPr>
            <w:jc w:val="left"/>
            <w:rPr>
              <w:color w:val="0000FF"/>
              <w:u w:val="single"/>
            </w:rPr>
          </w:pPr>
          <w:r>
            <w:rPr>
              <w:color w:val="808080"/>
            </w:rPr>
            <w:t xml:space="preserve">This transcript was exported on Jun 02, 2023 - view latest version </w:t>
          </w:r>
          <w:hyperlink r:id="rId1" w:history="1">
            <w:r>
              <w:rPr>
                <w:color w:val="0000FF"/>
                <w:u w:val="single"/>
              </w:rPr>
              <w:t>here</w:t>
            </w:r>
          </w:hyperlink>
          <w:r>
            <w:rPr>
              <w:color w:val="0000FF"/>
              <w:u w:val="single"/>
            </w:rPr>
            <w:t>.</w:t>
          </w:r>
        </w:p>
        <w:p>
          <w:pPr>
            <w:jc w:val="left"/>
            <w:rPr>
              <w:color w:val="000000"/>
              <w:u w:val="none"/>
            </w:rPr>
          </w:pPr>
        </w:p>
      </w:tc>
    </w:tr>
  </w:tbl>
  <w:p/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stylePaneFormatFilter w:val="3F01"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77B3E"/>
    <w:rsid w:val="00A77B3E"/>
    <w:rsid w:val="00CA2A55"/>
  </w:rsids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eader" Target="header1.xml" /><Relationship Id="rId5" Type="http://schemas.openxmlformats.org/officeDocument/2006/relationships/footer" Target="footer1.xml" /><Relationship Id="rId6" Type="http://schemas.openxmlformats.org/officeDocument/2006/relationships/theme" Target="theme/theme1.xml" /><Relationship Id="rId7" Type="http://schemas.openxmlformats.org/officeDocument/2006/relationships/styles" Target="styles.xml" /></Relationships>
</file>

<file path=word/_rels/footer1.xml.rels><?xml version="1.0" encoding="utf-8" standalone="yes"?><Relationships xmlns="http://schemas.openxmlformats.org/package/2006/relationships"><Relationship Id="rId1" Type="http://schemas.openxmlformats.org/officeDocument/2006/relationships/hyperlink" Target="https://www.rev.com" TargetMode="External" /></Relationships>
</file>

<file path=word/_rels/header1.xml.rels><?xml version="1.0" encoding="utf-8" standalone="yes"?><Relationships xmlns="http://schemas.openxmlformats.org/package/2006/relationships"><Relationship Id="rId1" Type="http://schemas.openxmlformats.org/officeDocument/2006/relationships/hyperlink" Target="https://www.rev.com/transcript-editor/shared/b7lGB7fwm3gZ-FPGF_-qyHRgXOWCWkYyn4vxFrKJJPbG6upWPAhrlsozFoiPtRKfy13ShKqsLW2ohaSkoNuPSXUfVhA?loadFrom=DocumentHeaderDeepLink&amp;ts=0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0</TotalTime>
  <Pages>1</Pages>
  <Words>0</Words>
  <Characters>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</cp:coreProperties>
</file>